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F1BC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color w:val="2F5496"/>
        </w:rPr>
      </w:pPr>
      <w:r w:rsidRPr="00E609F8">
        <w:rPr>
          <w:rStyle w:val="normaltextrun"/>
          <w:rFonts w:ascii="Century Gothic" w:hAnsi="Century Gothic" w:cs="Calibri"/>
          <w:b/>
          <w:bCs/>
          <w:color w:val="000000"/>
        </w:rPr>
        <w:t>Frequently Asked Questions regarding Preliminary Application for Certification as a Pesticide Applicator and Operator:</w:t>
      </w:r>
      <w:r w:rsidRPr="00E609F8">
        <w:rPr>
          <w:rStyle w:val="eop"/>
          <w:rFonts w:ascii="Century Gothic" w:hAnsi="Century Gothic" w:cs="Calibri"/>
          <w:color w:val="000000"/>
        </w:rPr>
        <w:t> </w:t>
      </w:r>
    </w:p>
    <w:p w14:paraId="0EFDA3B3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  <w:r w:rsidRPr="00E609F8">
        <w:rPr>
          <w:rStyle w:val="eop"/>
          <w:rFonts w:ascii="Century Gothic" w:hAnsi="Century Gothic" w:cs="Calibri"/>
        </w:rPr>
        <w:t> </w:t>
      </w:r>
    </w:p>
    <w:p w14:paraId="337DBACF" w14:textId="79F7C0B9" w:rsid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Calibri"/>
          <w:color w:val="000000"/>
        </w:rPr>
      </w:pPr>
      <w:r w:rsidRPr="00E609F8">
        <w:rPr>
          <w:rStyle w:val="normaltextrun"/>
          <w:rFonts w:ascii="Century Gothic" w:hAnsi="Century Gothic" w:cs="Calibri"/>
          <w:b/>
          <w:bCs/>
          <w:color w:val="000000"/>
        </w:rPr>
        <w:t>1. What are the fees associated with the Preliminary Application for the Certification as a Pesticide Applicator and Operator?</w:t>
      </w:r>
      <w:r w:rsidRPr="00E609F8">
        <w:rPr>
          <w:rStyle w:val="normaltextrun"/>
          <w:rFonts w:ascii="Century Gothic" w:hAnsi="Century Gothic" w:cs="Calibri"/>
          <w:color w:val="000000"/>
        </w:rPr>
        <w:t> </w:t>
      </w:r>
      <w:r w:rsidRPr="00E609F8">
        <w:rPr>
          <w:rStyle w:val="eop"/>
          <w:rFonts w:ascii="Century Gothic" w:hAnsi="Century Gothic" w:cs="Calibri"/>
          <w:color w:val="000000"/>
        </w:rPr>
        <w:t> </w:t>
      </w:r>
    </w:p>
    <w:p w14:paraId="30A962C8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</w:p>
    <w:p w14:paraId="79745430" w14:textId="6D3F69F2" w:rsid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Calibri"/>
          <w:color w:val="000000"/>
        </w:rPr>
      </w:pPr>
      <w:r w:rsidRPr="00E609F8">
        <w:rPr>
          <w:rStyle w:val="normaltextrun"/>
          <w:rFonts w:ascii="Century Gothic" w:hAnsi="Century Gothic" w:cs="Calibri"/>
          <w:color w:val="000000"/>
        </w:rPr>
        <w:t>$30 for each category. Government employees are free of charge.</w:t>
      </w:r>
      <w:r w:rsidRPr="00E609F8">
        <w:rPr>
          <w:rStyle w:val="eop"/>
          <w:rFonts w:ascii="Century Gothic" w:hAnsi="Century Gothic" w:cs="Calibri"/>
          <w:color w:val="000000"/>
        </w:rPr>
        <w:t> </w:t>
      </w:r>
    </w:p>
    <w:p w14:paraId="34D05A35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</w:p>
    <w:p w14:paraId="7ECEB017" w14:textId="4AC9FABA" w:rsid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Calibri"/>
          <w:color w:val="000000"/>
        </w:rPr>
      </w:pPr>
      <w:r w:rsidRPr="00E609F8">
        <w:rPr>
          <w:rStyle w:val="normaltextrun"/>
          <w:rFonts w:ascii="Century Gothic" w:hAnsi="Century Gothic" w:cs="Calibri"/>
          <w:b/>
          <w:bCs/>
          <w:color w:val="000000"/>
        </w:rPr>
        <w:t>2.</w:t>
      </w:r>
      <w:r w:rsidRPr="00E609F8">
        <w:rPr>
          <w:rStyle w:val="normaltextrun"/>
          <w:rFonts w:ascii="Century Gothic" w:hAnsi="Century Gothic" w:cs="Calibri"/>
          <w:color w:val="000000"/>
        </w:rPr>
        <w:t xml:space="preserve"> </w:t>
      </w:r>
      <w:r w:rsidRPr="00E609F8">
        <w:rPr>
          <w:rStyle w:val="normaltextrun"/>
          <w:rFonts w:ascii="Century Gothic" w:hAnsi="Century Gothic" w:cs="Calibri"/>
          <w:b/>
          <w:bCs/>
        </w:rPr>
        <w:t>Where can I find the</w:t>
      </w:r>
      <w:r w:rsidRPr="00E609F8">
        <w:rPr>
          <w:rStyle w:val="normaltextrun"/>
          <w:rFonts w:ascii="Century Gothic" w:hAnsi="Century Gothic" w:cs="Calibri"/>
          <w:b/>
          <w:bCs/>
          <w:color w:val="000000"/>
        </w:rPr>
        <w:t xml:space="preserve"> Preliminary Application for Pesticide Applicator form ES774 and the </w:t>
      </w:r>
      <w:hyperlink r:id="rId7" w:tgtFrame="_blank" w:history="1">
        <w:r w:rsidRPr="00E609F8">
          <w:rPr>
            <w:rStyle w:val="normaltextrun"/>
            <w:rFonts w:ascii="Century Gothic" w:hAnsi="Century Gothic" w:cs="Calibri"/>
            <w:b/>
            <w:bCs/>
            <w:color w:val="000000"/>
          </w:rPr>
          <w:t>Preliminary Application for Pesticide Operator form ES775?</w:t>
        </w:r>
      </w:hyperlink>
      <w:r w:rsidRPr="00E609F8">
        <w:rPr>
          <w:rStyle w:val="eop"/>
          <w:rFonts w:ascii="Century Gothic" w:hAnsi="Century Gothic" w:cs="Calibri"/>
          <w:color w:val="000000"/>
        </w:rPr>
        <w:t> </w:t>
      </w:r>
    </w:p>
    <w:p w14:paraId="41A4A15D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</w:p>
    <w:p w14:paraId="5A466FE5" w14:textId="63CF46EC" w:rsid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Calibri"/>
          <w:color w:val="000000"/>
        </w:rPr>
      </w:pPr>
      <w:r w:rsidRPr="00E609F8">
        <w:rPr>
          <w:rStyle w:val="normaltextrun"/>
          <w:rFonts w:ascii="Century Gothic" w:hAnsi="Century Gothic" w:cs="Calibri"/>
          <w:color w:val="000000"/>
        </w:rPr>
        <w:t xml:space="preserve">The ES774 and ES775 forms can be found online at the following: </w:t>
      </w:r>
      <w:hyperlink r:id="rId8" w:tgtFrame="_blank" w:history="1">
        <w:r w:rsidRPr="00E609F8">
          <w:rPr>
            <w:rStyle w:val="normaltextrun"/>
            <w:rFonts w:ascii="Century Gothic" w:hAnsi="Century Gothic" w:cs="Calibri"/>
            <w:color w:val="0563C1"/>
            <w:u w:val="single"/>
          </w:rPr>
          <w:t>https://doee.dc.gov/publication/preliminary-application-certification-pesticide-applicator</w:t>
        </w:r>
      </w:hyperlink>
      <w:r w:rsidRPr="00E609F8">
        <w:rPr>
          <w:rStyle w:val="eop"/>
          <w:rFonts w:ascii="Century Gothic" w:hAnsi="Century Gothic" w:cs="Calibri"/>
          <w:color w:val="000000"/>
        </w:rPr>
        <w:t> </w:t>
      </w:r>
    </w:p>
    <w:p w14:paraId="21E0B948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</w:p>
    <w:p w14:paraId="5B3F82AD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  <w:r w:rsidRPr="00E609F8">
        <w:rPr>
          <w:rStyle w:val="normaltextrun"/>
          <w:rFonts w:ascii="Century Gothic" w:hAnsi="Century Gothic" w:cs="Calibri"/>
          <w:b/>
          <w:bCs/>
        </w:rPr>
        <w:t>3.</w:t>
      </w:r>
      <w:r w:rsidRPr="00E609F8">
        <w:rPr>
          <w:rStyle w:val="normaltextrun"/>
          <w:rFonts w:ascii="Century Gothic" w:hAnsi="Century Gothic" w:cs="Calibri"/>
        </w:rPr>
        <w:t xml:space="preserve"> </w:t>
      </w:r>
      <w:r w:rsidRPr="00E609F8">
        <w:rPr>
          <w:rStyle w:val="normaltextrun"/>
          <w:rFonts w:ascii="Century Gothic" w:hAnsi="Century Gothic" w:cs="Calibri"/>
          <w:b/>
          <w:bCs/>
        </w:rPr>
        <w:t>How long does the approval process for the application take</w:t>
      </w:r>
      <w:r w:rsidRPr="00E609F8">
        <w:rPr>
          <w:rStyle w:val="normaltextrun"/>
          <w:rFonts w:ascii="Century Gothic" w:hAnsi="Century Gothic" w:cs="Calibri"/>
        </w:rPr>
        <w:t>?</w:t>
      </w:r>
      <w:r w:rsidRPr="00E609F8">
        <w:rPr>
          <w:rStyle w:val="eop"/>
          <w:rFonts w:ascii="Century Gothic" w:hAnsi="Century Gothic" w:cs="Calibri"/>
        </w:rPr>
        <w:t> </w:t>
      </w:r>
    </w:p>
    <w:p w14:paraId="2E850290" w14:textId="4530C810" w:rsid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Calibri"/>
        </w:rPr>
      </w:pPr>
      <w:r w:rsidRPr="00E609F8">
        <w:rPr>
          <w:rStyle w:val="normaltextrun"/>
          <w:rFonts w:ascii="Century Gothic" w:hAnsi="Century Gothic" w:cs="Calibri"/>
        </w:rPr>
        <w:t>30 days</w:t>
      </w:r>
      <w:r w:rsidRPr="00E609F8">
        <w:rPr>
          <w:rStyle w:val="eop"/>
          <w:rFonts w:ascii="Century Gothic" w:hAnsi="Century Gothic" w:cs="Calibri"/>
        </w:rPr>
        <w:t> </w:t>
      </w:r>
    </w:p>
    <w:p w14:paraId="7B77DD88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</w:p>
    <w:p w14:paraId="3FC00E60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  <w:r w:rsidRPr="00E609F8">
        <w:rPr>
          <w:rStyle w:val="normaltextrun"/>
          <w:rFonts w:ascii="Century Gothic" w:hAnsi="Century Gothic" w:cs="Calibri"/>
          <w:b/>
          <w:bCs/>
        </w:rPr>
        <w:t>4.</w:t>
      </w:r>
      <w:r w:rsidRPr="00E609F8">
        <w:rPr>
          <w:rStyle w:val="normaltextrun"/>
          <w:rFonts w:ascii="Century Gothic" w:hAnsi="Century Gothic" w:cs="Calibri"/>
        </w:rPr>
        <w:t xml:space="preserve"> </w:t>
      </w:r>
      <w:r w:rsidRPr="00E609F8">
        <w:rPr>
          <w:rStyle w:val="normaltextrun"/>
          <w:rFonts w:ascii="Century Gothic" w:hAnsi="Century Gothic" w:cs="Calibri"/>
          <w:b/>
          <w:bCs/>
        </w:rPr>
        <w:t>What is the difference between the registered technician, the ES774 and ES775 form?</w:t>
      </w:r>
      <w:r w:rsidRPr="00E609F8">
        <w:rPr>
          <w:rStyle w:val="eop"/>
          <w:rFonts w:ascii="Century Gothic" w:hAnsi="Century Gothic" w:cs="Calibri"/>
        </w:rPr>
        <w:t> </w:t>
      </w:r>
    </w:p>
    <w:p w14:paraId="45F45E54" w14:textId="77777777" w:rsidR="00E609F8" w:rsidRPr="00E609F8" w:rsidRDefault="00E609F8" w:rsidP="00E609F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entury Gothic" w:hAnsi="Century Gothic" w:cs="Calibri"/>
        </w:rPr>
      </w:pPr>
      <w:r w:rsidRPr="00E609F8">
        <w:rPr>
          <w:rStyle w:val="normaltextrun"/>
          <w:rFonts w:ascii="Century Gothic" w:hAnsi="Century Gothic" w:cs="Calibri"/>
          <w:color w:val="0E101A"/>
        </w:rPr>
        <w:t>The registered technician form is for individuals seeking to be registered as a technician in the District of Columbia. </w:t>
      </w:r>
      <w:r w:rsidRPr="00E609F8">
        <w:rPr>
          <w:rStyle w:val="eop"/>
          <w:rFonts w:ascii="Century Gothic" w:hAnsi="Century Gothic" w:cs="Calibri"/>
          <w:color w:val="0E101A"/>
        </w:rPr>
        <w:t> </w:t>
      </w:r>
    </w:p>
    <w:p w14:paraId="4AD3941B" w14:textId="77777777" w:rsidR="00E609F8" w:rsidRPr="00E609F8" w:rsidRDefault="00E609F8" w:rsidP="00E609F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entury Gothic" w:hAnsi="Century Gothic" w:cs="Calibri"/>
        </w:rPr>
      </w:pPr>
      <w:r w:rsidRPr="00E609F8">
        <w:rPr>
          <w:rStyle w:val="normaltextrun"/>
          <w:rFonts w:ascii="Century Gothic" w:hAnsi="Century Gothic" w:cs="Calibri"/>
          <w:color w:val="0E101A"/>
        </w:rPr>
        <w:t>The ES774 form is for individuals seeking to be registered as preliminary applicators. </w:t>
      </w:r>
      <w:r w:rsidRPr="00E609F8">
        <w:rPr>
          <w:rStyle w:val="eop"/>
          <w:rFonts w:ascii="Century Gothic" w:hAnsi="Century Gothic" w:cs="Calibri"/>
          <w:color w:val="0E101A"/>
        </w:rPr>
        <w:t> </w:t>
      </w:r>
    </w:p>
    <w:p w14:paraId="31E5B69D" w14:textId="407AB4CD" w:rsidR="00E609F8" w:rsidRPr="00E609F8" w:rsidRDefault="00E609F8" w:rsidP="00E609F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entury Gothic" w:hAnsi="Century Gothic" w:cs="Calibri"/>
        </w:rPr>
      </w:pPr>
      <w:r w:rsidRPr="00E609F8">
        <w:rPr>
          <w:rStyle w:val="normaltextrun"/>
          <w:rFonts w:ascii="Century Gothic" w:hAnsi="Century Gothic" w:cs="Calibri"/>
          <w:color w:val="0E101A"/>
        </w:rPr>
        <w:t>The ES775 form is for individuals seeking to be registered as preliminary operators.</w:t>
      </w:r>
      <w:r w:rsidRPr="00E609F8">
        <w:rPr>
          <w:rStyle w:val="eop"/>
          <w:rFonts w:ascii="Century Gothic" w:hAnsi="Century Gothic" w:cs="Calibri"/>
          <w:color w:val="0E101A"/>
        </w:rPr>
        <w:t> </w:t>
      </w:r>
    </w:p>
    <w:p w14:paraId="3E76E2D5" w14:textId="77777777" w:rsidR="00E609F8" w:rsidRPr="00E609F8" w:rsidRDefault="00E609F8" w:rsidP="00E609F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Century Gothic" w:hAnsi="Century Gothic" w:cs="Calibri"/>
        </w:rPr>
      </w:pPr>
    </w:p>
    <w:p w14:paraId="549B609A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  <w:r w:rsidRPr="00E609F8">
        <w:rPr>
          <w:rStyle w:val="normaltextrun"/>
          <w:rFonts w:ascii="Century Gothic" w:hAnsi="Century Gothic" w:cs="Calibri"/>
          <w:b/>
          <w:bCs/>
        </w:rPr>
        <w:t>5.</w:t>
      </w:r>
      <w:r w:rsidRPr="00E609F8">
        <w:rPr>
          <w:rStyle w:val="normaltextrun"/>
          <w:rFonts w:ascii="Century Gothic" w:hAnsi="Century Gothic" w:cs="Calibri"/>
        </w:rPr>
        <w:t xml:space="preserve"> </w:t>
      </w:r>
      <w:r w:rsidRPr="00E609F8">
        <w:rPr>
          <w:rStyle w:val="normaltextrun"/>
          <w:rFonts w:ascii="Century Gothic" w:hAnsi="Century Gothic" w:cs="Calibri"/>
          <w:b/>
          <w:bCs/>
        </w:rPr>
        <w:t>How do I receive assistance filling out the application?</w:t>
      </w:r>
      <w:r w:rsidRPr="00E609F8">
        <w:rPr>
          <w:rStyle w:val="eop"/>
          <w:rFonts w:ascii="Century Gothic" w:hAnsi="Century Gothic" w:cs="Calibri"/>
        </w:rPr>
        <w:t> </w:t>
      </w:r>
    </w:p>
    <w:p w14:paraId="67D5DD4B" w14:textId="6D3ED06D" w:rsid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Calibri"/>
        </w:rPr>
      </w:pPr>
      <w:r w:rsidRPr="00E609F8">
        <w:rPr>
          <w:rStyle w:val="normaltextrun"/>
          <w:rFonts w:ascii="Century Gothic" w:hAnsi="Century Gothic" w:cs="Calibri"/>
        </w:rPr>
        <w:t xml:space="preserve">Please email </w:t>
      </w:r>
      <w:hyperlink r:id="rId9" w:tgtFrame="_blank" w:history="1">
        <w:r w:rsidRPr="00E609F8">
          <w:rPr>
            <w:rStyle w:val="normaltextrun"/>
            <w:rFonts w:ascii="Century Gothic" w:hAnsi="Century Gothic" w:cs="Calibri"/>
            <w:color w:val="0563C1"/>
            <w:u w:val="single"/>
          </w:rPr>
          <w:t>doeepesticide@dc.gov</w:t>
        </w:r>
      </w:hyperlink>
      <w:r w:rsidRPr="00E609F8">
        <w:rPr>
          <w:rStyle w:val="normaltextrun"/>
          <w:rFonts w:ascii="Century Gothic" w:hAnsi="Century Gothic" w:cs="Calibri"/>
        </w:rPr>
        <w:t xml:space="preserve"> for any questions or concerns.</w:t>
      </w:r>
      <w:r w:rsidRPr="00E609F8">
        <w:rPr>
          <w:rStyle w:val="eop"/>
          <w:rFonts w:ascii="Century Gothic" w:hAnsi="Century Gothic" w:cs="Calibri"/>
        </w:rPr>
        <w:t> </w:t>
      </w:r>
    </w:p>
    <w:p w14:paraId="1DCEC5A8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</w:p>
    <w:p w14:paraId="12976EED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  <w:r w:rsidRPr="00E609F8">
        <w:rPr>
          <w:rStyle w:val="normaltextrun"/>
          <w:rFonts w:ascii="Century Gothic" w:hAnsi="Century Gothic" w:cs="Calibri"/>
          <w:b/>
          <w:bCs/>
        </w:rPr>
        <w:t>6</w:t>
      </w:r>
      <w:r w:rsidRPr="00E609F8">
        <w:rPr>
          <w:rStyle w:val="normaltextrun"/>
          <w:rFonts w:ascii="Century Gothic" w:hAnsi="Century Gothic" w:cs="Calibri"/>
        </w:rPr>
        <w:t xml:space="preserve">. </w:t>
      </w:r>
      <w:r w:rsidRPr="00E609F8">
        <w:rPr>
          <w:rStyle w:val="normaltextrun"/>
          <w:rFonts w:ascii="Century Gothic" w:hAnsi="Century Gothic" w:cs="Calibri"/>
          <w:b/>
          <w:bCs/>
        </w:rPr>
        <w:t>What are the qualifications based on education?</w:t>
      </w:r>
      <w:r w:rsidRPr="00E609F8">
        <w:rPr>
          <w:rStyle w:val="eop"/>
          <w:rFonts w:ascii="Century Gothic" w:hAnsi="Century Gothic" w:cs="Calibri"/>
        </w:rPr>
        <w:t> </w:t>
      </w:r>
    </w:p>
    <w:p w14:paraId="25E8A07B" w14:textId="77777777" w:rsid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</w:rPr>
      </w:pPr>
      <w:r w:rsidRPr="00E609F8">
        <w:rPr>
          <w:rStyle w:val="normaltextrun"/>
          <w:rFonts w:ascii="Century Gothic" w:hAnsi="Century Gothic" w:cs="Calibri"/>
        </w:rPr>
        <w:t>A science-related bachelor's degree from an accredited university.</w:t>
      </w:r>
    </w:p>
    <w:p w14:paraId="5687240E" w14:textId="208192C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  <w:r w:rsidRPr="00E609F8">
        <w:rPr>
          <w:rStyle w:val="eop"/>
          <w:rFonts w:ascii="Century Gothic" w:hAnsi="Century Gothic" w:cs="Calibri"/>
        </w:rPr>
        <w:t> </w:t>
      </w:r>
    </w:p>
    <w:p w14:paraId="197F2280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  <w:r w:rsidRPr="00E609F8">
        <w:rPr>
          <w:rStyle w:val="normaltextrun"/>
          <w:rFonts w:ascii="Century Gothic" w:hAnsi="Century Gothic" w:cs="Calibri"/>
          <w:b/>
          <w:bCs/>
        </w:rPr>
        <w:t>7</w:t>
      </w:r>
      <w:r w:rsidRPr="00E609F8">
        <w:rPr>
          <w:rStyle w:val="normaltextrun"/>
          <w:rFonts w:ascii="Century Gothic" w:hAnsi="Century Gothic" w:cs="Calibri"/>
        </w:rPr>
        <w:t xml:space="preserve">. </w:t>
      </w:r>
      <w:r w:rsidRPr="00E609F8">
        <w:rPr>
          <w:rStyle w:val="normaltextrun"/>
          <w:rFonts w:ascii="Century Gothic" w:hAnsi="Century Gothic" w:cs="Calibri"/>
          <w:b/>
          <w:bCs/>
        </w:rPr>
        <w:t>What are the qualifications based on experience?</w:t>
      </w:r>
      <w:r w:rsidRPr="00E609F8">
        <w:rPr>
          <w:rStyle w:val="eop"/>
          <w:rFonts w:ascii="Century Gothic" w:hAnsi="Century Gothic" w:cs="Calibri"/>
        </w:rPr>
        <w:t> </w:t>
      </w:r>
    </w:p>
    <w:p w14:paraId="3D5B542E" w14:textId="68614D65" w:rsid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Calibri"/>
        </w:rPr>
      </w:pPr>
      <w:r w:rsidRPr="00E609F8">
        <w:rPr>
          <w:rStyle w:val="normaltextrun"/>
          <w:rFonts w:ascii="Century Gothic" w:hAnsi="Century Gothic" w:cs="Calibri"/>
        </w:rPr>
        <w:t>For ES774: One year of supervised work as a registered technician.</w:t>
      </w:r>
      <w:r w:rsidRPr="00E609F8">
        <w:rPr>
          <w:rStyle w:val="eop"/>
          <w:rFonts w:ascii="Century Gothic" w:hAnsi="Century Gothic" w:cs="Calibri"/>
        </w:rPr>
        <w:t> </w:t>
      </w:r>
    </w:p>
    <w:p w14:paraId="77E31D2A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</w:p>
    <w:p w14:paraId="73B92DB8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  <w:r w:rsidRPr="00E609F8">
        <w:rPr>
          <w:rStyle w:val="normaltextrun"/>
          <w:rFonts w:ascii="Century Gothic" w:hAnsi="Century Gothic" w:cs="Calibri"/>
          <w:b/>
          <w:bCs/>
        </w:rPr>
        <w:t>8. From which states do we honor reciprocity?</w:t>
      </w:r>
      <w:r w:rsidRPr="00E609F8">
        <w:rPr>
          <w:rStyle w:val="eop"/>
          <w:rFonts w:ascii="Century Gothic" w:hAnsi="Century Gothic" w:cs="Calibri"/>
        </w:rPr>
        <w:t> </w:t>
      </w:r>
    </w:p>
    <w:p w14:paraId="221BD0D9" w14:textId="5EE2CFAA" w:rsid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Calibri"/>
        </w:rPr>
      </w:pPr>
      <w:r w:rsidRPr="00E609F8">
        <w:rPr>
          <w:rStyle w:val="normaltextrun"/>
          <w:rFonts w:ascii="Century Gothic" w:hAnsi="Century Gothic" w:cs="Calibri"/>
        </w:rPr>
        <w:t>We honor reciprocity for the following states: (Maryland, Virginia, Delaware, West Virginia, and Pennsylvania). Additional states will be considered upon request.</w:t>
      </w:r>
      <w:r w:rsidRPr="00E609F8">
        <w:rPr>
          <w:rStyle w:val="eop"/>
          <w:rFonts w:ascii="Century Gothic" w:hAnsi="Century Gothic" w:cs="Calibri"/>
        </w:rPr>
        <w:t> </w:t>
      </w:r>
    </w:p>
    <w:p w14:paraId="3E458CE4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</w:p>
    <w:p w14:paraId="2027E8FB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  <w:r w:rsidRPr="00E609F8">
        <w:rPr>
          <w:rStyle w:val="normaltextrun"/>
          <w:rFonts w:ascii="Century Gothic" w:hAnsi="Century Gothic" w:cs="Calibri"/>
          <w:b/>
          <w:bCs/>
        </w:rPr>
        <w:lastRenderedPageBreak/>
        <w:t>9</w:t>
      </w:r>
      <w:r w:rsidRPr="00E609F8">
        <w:rPr>
          <w:rStyle w:val="normaltextrun"/>
          <w:rFonts w:ascii="Century Gothic" w:hAnsi="Century Gothic" w:cs="Calibri"/>
        </w:rPr>
        <w:t xml:space="preserve">. </w:t>
      </w:r>
      <w:r w:rsidRPr="00E609F8">
        <w:rPr>
          <w:rStyle w:val="normaltextrun"/>
          <w:rFonts w:ascii="Century Gothic" w:hAnsi="Century Gothic" w:cs="Calibri"/>
          <w:b/>
          <w:bCs/>
        </w:rPr>
        <w:t>Can this form be filled out and returned online?</w:t>
      </w:r>
      <w:r w:rsidRPr="00E609F8">
        <w:rPr>
          <w:rStyle w:val="eop"/>
          <w:rFonts w:ascii="Century Gothic" w:hAnsi="Century Gothic" w:cs="Calibri"/>
        </w:rPr>
        <w:t> </w:t>
      </w:r>
    </w:p>
    <w:p w14:paraId="362197FC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  <w:r w:rsidRPr="00E609F8">
        <w:rPr>
          <w:rStyle w:val="normaltextrun"/>
          <w:rFonts w:ascii="Century Gothic" w:hAnsi="Century Gothic" w:cs="Calibri"/>
        </w:rPr>
        <w:t xml:space="preserve">All forms can be submitted online at the following: </w:t>
      </w:r>
      <w:hyperlink r:id="rId10" w:tgtFrame="_blank" w:history="1">
        <w:r w:rsidRPr="00E609F8">
          <w:rPr>
            <w:rStyle w:val="normaltextrun"/>
            <w:rFonts w:ascii="Century Gothic" w:hAnsi="Century Gothic" w:cs="Calibri"/>
            <w:color w:val="0563C1"/>
            <w:u w:val="single"/>
          </w:rPr>
          <w:t>https://doee.dc.gov/publication/preliminary-application-certification-pesticide-applicator</w:t>
        </w:r>
      </w:hyperlink>
      <w:r w:rsidRPr="00E609F8">
        <w:rPr>
          <w:rStyle w:val="eop"/>
          <w:rFonts w:ascii="Century Gothic" w:hAnsi="Century Gothic" w:cs="Calibri"/>
        </w:rPr>
        <w:t> </w:t>
      </w:r>
    </w:p>
    <w:p w14:paraId="41D07E3B" w14:textId="77777777" w:rsidR="00E609F8" w:rsidRPr="00E609F8" w:rsidRDefault="00E609F8" w:rsidP="00E609F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</w:rPr>
      </w:pPr>
      <w:r w:rsidRPr="00E609F8">
        <w:rPr>
          <w:rStyle w:val="eop"/>
          <w:rFonts w:ascii="Century Gothic" w:hAnsi="Century Gothic" w:cs="Calibri"/>
        </w:rPr>
        <w:t> </w:t>
      </w:r>
    </w:p>
    <w:p w14:paraId="7687758C" w14:textId="77777777" w:rsidR="00E609F8" w:rsidRDefault="00E609F8" w:rsidP="00E609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7470469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ED3B33B" w14:textId="77777777" w:rsidR="00E87306" w:rsidRDefault="00E87306" w:rsidP="000347C2"/>
    <w:p w14:paraId="3A8F9F19" w14:textId="77777777" w:rsidR="00E87306" w:rsidRDefault="00E87306" w:rsidP="000347C2"/>
    <w:p w14:paraId="32D7528E" w14:textId="77777777" w:rsidR="00E87306" w:rsidRDefault="00E87306" w:rsidP="000347C2"/>
    <w:p w14:paraId="0986EE93" w14:textId="77777777" w:rsidR="00E87306" w:rsidRDefault="00E87306" w:rsidP="000347C2"/>
    <w:p w14:paraId="187B40D7" w14:textId="77777777" w:rsidR="00E87306" w:rsidRDefault="00E87306" w:rsidP="000347C2"/>
    <w:p w14:paraId="4B733DDD" w14:textId="77777777" w:rsidR="00E87306" w:rsidRDefault="00E87306" w:rsidP="000347C2"/>
    <w:p w14:paraId="1F19253F" w14:textId="77777777" w:rsidR="00E87306" w:rsidRDefault="00E87306" w:rsidP="000347C2"/>
    <w:p w14:paraId="22B6B330" w14:textId="77777777" w:rsidR="00E87306" w:rsidRDefault="00E87306" w:rsidP="000347C2"/>
    <w:p w14:paraId="5604EEFC" w14:textId="77777777" w:rsidR="00E87306" w:rsidRDefault="00E87306" w:rsidP="000347C2"/>
    <w:p w14:paraId="16511C61" w14:textId="77777777" w:rsidR="00E87306" w:rsidRDefault="00E87306" w:rsidP="000347C2"/>
    <w:p w14:paraId="40BA7F1E" w14:textId="77777777" w:rsidR="00E87306" w:rsidRDefault="00E87306" w:rsidP="000347C2"/>
    <w:p w14:paraId="4DAB7F7C" w14:textId="77777777" w:rsidR="00E87306" w:rsidRDefault="00E87306" w:rsidP="000347C2"/>
    <w:p w14:paraId="47468CDE" w14:textId="77777777" w:rsidR="00E87306" w:rsidRDefault="00E87306" w:rsidP="000347C2"/>
    <w:p w14:paraId="7896EBCC" w14:textId="77777777" w:rsidR="00E87306" w:rsidRDefault="00E87306" w:rsidP="000347C2"/>
    <w:p w14:paraId="50E0F86E" w14:textId="77777777" w:rsidR="00E87306" w:rsidRDefault="00E87306" w:rsidP="000347C2"/>
    <w:p w14:paraId="61A76F99" w14:textId="77777777" w:rsidR="00E87306" w:rsidRDefault="00E87306" w:rsidP="000347C2"/>
    <w:p w14:paraId="6F71200A" w14:textId="77777777" w:rsidR="00E87306" w:rsidRDefault="00E87306" w:rsidP="000347C2"/>
    <w:p w14:paraId="61E70934" w14:textId="77777777" w:rsidR="00E87306" w:rsidRDefault="00E87306" w:rsidP="000347C2"/>
    <w:p w14:paraId="77590D8B" w14:textId="77777777" w:rsidR="00E87306" w:rsidRDefault="00E87306" w:rsidP="000347C2"/>
    <w:p w14:paraId="2E697ECA" w14:textId="77777777" w:rsidR="00E87306" w:rsidRDefault="00E87306" w:rsidP="000347C2"/>
    <w:p w14:paraId="2031D770" w14:textId="77777777" w:rsidR="00E87306" w:rsidRDefault="00E87306" w:rsidP="000347C2"/>
    <w:p w14:paraId="3322A52D" w14:textId="77777777" w:rsidR="00E87306" w:rsidRDefault="00E87306" w:rsidP="000347C2"/>
    <w:p w14:paraId="53277FBF" w14:textId="77777777" w:rsidR="00E87306" w:rsidRDefault="00E87306" w:rsidP="000347C2"/>
    <w:p w14:paraId="2D5C9868" w14:textId="77777777" w:rsidR="00E87306" w:rsidRDefault="00E87306" w:rsidP="000347C2"/>
    <w:p w14:paraId="544F9556" w14:textId="77777777" w:rsidR="00E87306" w:rsidRDefault="00E87306" w:rsidP="000347C2"/>
    <w:p w14:paraId="0C20EFFE" w14:textId="77777777" w:rsidR="00E87306" w:rsidRDefault="00E87306" w:rsidP="000347C2"/>
    <w:p w14:paraId="66A39E64" w14:textId="77777777" w:rsidR="00E87306" w:rsidRDefault="00E87306" w:rsidP="000347C2"/>
    <w:p w14:paraId="2E00483B" w14:textId="77777777" w:rsidR="00E87306" w:rsidRDefault="00E87306" w:rsidP="000347C2"/>
    <w:p w14:paraId="5BDFDA78" w14:textId="77777777" w:rsidR="00E87306" w:rsidRDefault="00E87306" w:rsidP="000347C2"/>
    <w:p w14:paraId="35CD2209" w14:textId="77777777" w:rsidR="00E87306" w:rsidRDefault="00E87306" w:rsidP="000347C2"/>
    <w:p w14:paraId="199F7117" w14:textId="77777777" w:rsidR="00E87306" w:rsidRDefault="00E87306" w:rsidP="000347C2"/>
    <w:p w14:paraId="14C22D37" w14:textId="77777777" w:rsidR="00E87306" w:rsidRDefault="00E87306" w:rsidP="000347C2"/>
    <w:p w14:paraId="784D50BF" w14:textId="77777777" w:rsidR="00E87306" w:rsidRDefault="00E87306" w:rsidP="000347C2"/>
    <w:p w14:paraId="491FB150" w14:textId="77777777" w:rsidR="00E87306" w:rsidRDefault="00E87306" w:rsidP="000347C2"/>
    <w:p w14:paraId="5FE222B3" w14:textId="77777777" w:rsidR="00E87306" w:rsidRDefault="00E87306" w:rsidP="000347C2"/>
    <w:p w14:paraId="015A28AA" w14:textId="77777777" w:rsidR="00E87306" w:rsidRDefault="00E87306" w:rsidP="000347C2"/>
    <w:p w14:paraId="7AD6A9FE" w14:textId="77777777" w:rsidR="00E87306" w:rsidRDefault="00E87306" w:rsidP="000347C2"/>
    <w:p w14:paraId="184463DF" w14:textId="77777777" w:rsidR="00E87306" w:rsidRDefault="00E87306" w:rsidP="000347C2"/>
    <w:p w14:paraId="12B824ED" w14:textId="77777777" w:rsidR="00E87306" w:rsidRPr="000347C2" w:rsidRDefault="00E87306" w:rsidP="000347C2"/>
    <w:sectPr w:rsidR="00E87306" w:rsidRPr="000347C2" w:rsidSect="000347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F7C73" w14:textId="77777777" w:rsidR="008F1F02" w:rsidRDefault="008F1F02">
      <w:r>
        <w:separator/>
      </w:r>
    </w:p>
  </w:endnote>
  <w:endnote w:type="continuationSeparator" w:id="0">
    <w:p w14:paraId="5BC8A9E5" w14:textId="77777777" w:rsidR="008F1F02" w:rsidRDefault="008F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EC7C" w14:textId="77777777" w:rsidR="006C20A5" w:rsidRDefault="006C2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968565"/>
      <w:docPartObj>
        <w:docPartGallery w:val="Page Numbers (Bottom of Page)"/>
        <w:docPartUnique/>
      </w:docPartObj>
    </w:sdtPr>
    <w:sdtEndPr/>
    <w:sdtContent>
      <w:sdt>
        <w:sdtPr>
          <w:id w:val="-437993134"/>
          <w:docPartObj>
            <w:docPartGallery w:val="Page Numbers (Top of Page)"/>
            <w:docPartUnique/>
          </w:docPartObj>
        </w:sdtPr>
        <w:sdtEndPr/>
        <w:sdtContent>
          <w:p w14:paraId="2775C343" w14:textId="77777777" w:rsidR="00042788" w:rsidRDefault="00042788">
            <w:pPr>
              <w:pStyle w:val="Footer"/>
              <w:jc w:val="center"/>
            </w:pPr>
            <w:r w:rsidRPr="00BD5E57">
              <w:rPr>
                <w:rFonts w:ascii="Century Gothic" w:hAnsi="Century Gothic"/>
                <w:sz w:val="22"/>
                <w:szCs w:val="22"/>
              </w:rPr>
              <w:t xml:space="preserve">Page </w: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instrText xml:space="preserve"> PAGE </w:instrTex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6527CA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2</w: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  <w:r w:rsidRPr="00BD5E57">
              <w:rPr>
                <w:rFonts w:ascii="Century Gothic" w:hAnsi="Century Gothic"/>
                <w:sz w:val="22"/>
                <w:szCs w:val="22"/>
              </w:rPr>
              <w:t xml:space="preserve"> of </w: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instrText xml:space="preserve"> NUMPAGES  </w:instrTex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6527CA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2</w:t>
            </w:r>
            <w:r w:rsidRPr="00BD5E5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BD0B243" w14:textId="77777777" w:rsidR="00042788" w:rsidRDefault="000427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9B3C" w14:textId="77777777" w:rsidR="00042788" w:rsidRPr="0030116A" w:rsidRDefault="006C20A5" w:rsidP="00042788">
    <w:pPr>
      <w:pStyle w:val="Footer"/>
      <w:tabs>
        <w:tab w:val="clear" w:pos="4320"/>
        <w:tab w:val="clear" w:pos="8640"/>
        <w:tab w:val="right" w:pos="-4680"/>
      </w:tabs>
      <w:jc w:val="center"/>
      <w:rPr>
        <w:rFonts w:ascii="Century Gothic" w:hAnsi="Century Gothic"/>
        <w:sz w:val="19"/>
        <w:szCs w:val="19"/>
      </w:rPr>
    </w:pP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1A727" wp14:editId="7E16652C">
              <wp:simplePos x="0" y="0"/>
              <wp:positionH relativeFrom="page">
                <wp:posOffset>1943100</wp:posOffset>
              </wp:positionH>
              <wp:positionV relativeFrom="paragraph">
                <wp:posOffset>-132080</wp:posOffset>
              </wp:positionV>
              <wp:extent cx="4928870" cy="0"/>
              <wp:effectExtent l="0" t="0" r="24130" b="19050"/>
              <wp:wrapTopAndBottom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2887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EA3F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pt,-10.4pt" to="541.1pt,-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" strokeweight="1.5pt">
              <w10:wrap type="topAndBottom" anchorx="page"/>
            </v:line>
          </w:pict>
        </mc:Fallback>
      </mc:AlternateContent>
    </w:r>
    <w:r w:rsidR="001B098D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C34394D" wp14:editId="3A87239A">
              <wp:simplePos x="0" y="0"/>
              <wp:positionH relativeFrom="column">
                <wp:align>center</wp:align>
              </wp:positionH>
              <wp:positionV relativeFrom="paragraph">
                <wp:posOffset>-457200</wp:posOffset>
              </wp:positionV>
              <wp:extent cx="6793992" cy="329184"/>
              <wp:effectExtent l="0" t="0" r="6985" b="0"/>
              <wp:wrapSquare wrapText="bothSides"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3992" cy="3291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4EB04" id="Rectangle 3" o:spid="_x0000_s1026" style="position:absolute;margin-left:0;margin-top:-36pt;width:534.95pt;height:25.9pt;z-index:-25165824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535wEAALUDAAAOAAAAZHJzL2Uyb0RvYy54bWysU9tu2zAMfR+wfxD0vjhOs7Yx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" stroked="f">
              <w10:wrap type="square"/>
            </v:rect>
          </w:pict>
        </mc:Fallback>
      </mc:AlternateContent>
    </w:r>
    <w:r w:rsidR="001B098D" w:rsidRPr="0030116A"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6D6DA29C" wp14:editId="22042872">
          <wp:simplePos x="0" y="0"/>
          <wp:positionH relativeFrom="margin">
            <wp:posOffset>6015990</wp:posOffset>
          </wp:positionH>
          <wp:positionV relativeFrom="paragraph">
            <wp:posOffset>-411480</wp:posOffset>
          </wp:positionV>
          <wp:extent cx="521208" cy="704088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DClogo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208" cy="704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7306"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149054F0" wp14:editId="00174585">
          <wp:simplePos x="0" y="0"/>
          <wp:positionH relativeFrom="page">
            <wp:posOffset>228600</wp:posOffset>
          </wp:positionH>
          <wp:positionV relativeFrom="paragraph">
            <wp:posOffset>-228600</wp:posOffset>
          </wp:positionV>
          <wp:extent cx="1645920" cy="420624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E-LOGO-FINAL-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384" w:rsidRPr="0030116A">
      <w:rPr>
        <w:rFonts w:ascii="Century Gothic" w:hAnsi="Century Gothic"/>
        <w:sz w:val="20"/>
        <w:szCs w:val="20"/>
      </w:rPr>
      <w:t xml:space="preserve"> </w:t>
    </w:r>
    <w:r w:rsidR="0030116A">
      <w:rPr>
        <w:rFonts w:ascii="Century Gothic" w:hAnsi="Century Gothic"/>
        <w:sz w:val="20"/>
        <w:szCs w:val="20"/>
      </w:rPr>
      <w:t xml:space="preserve">                </w:t>
    </w:r>
    <w:r w:rsidR="005C1384" w:rsidRPr="0030116A">
      <w:rPr>
        <w:rFonts w:ascii="Century Gothic" w:hAnsi="Century Gothic"/>
        <w:sz w:val="20"/>
        <w:szCs w:val="20"/>
      </w:rPr>
      <w:t xml:space="preserve">    </w:t>
    </w:r>
    <w:r w:rsidR="0030116A">
      <w:rPr>
        <w:rFonts w:ascii="Century Gothic" w:hAnsi="Century Gothic"/>
        <w:sz w:val="20"/>
        <w:szCs w:val="20"/>
      </w:rPr>
      <w:t xml:space="preserve">        </w:t>
    </w:r>
    <w:r w:rsidR="0030116A" w:rsidRPr="0030116A">
      <w:rPr>
        <w:rFonts w:ascii="Century Gothic" w:hAnsi="Century Gothic"/>
        <w:sz w:val="19"/>
        <w:szCs w:val="19"/>
      </w:rPr>
      <w:t>1200 First Street</w:t>
    </w:r>
    <w:r w:rsidR="00042788" w:rsidRPr="0030116A">
      <w:rPr>
        <w:rFonts w:ascii="Century Gothic" w:hAnsi="Century Gothic"/>
        <w:sz w:val="19"/>
        <w:szCs w:val="19"/>
      </w:rPr>
      <w:t xml:space="preserve"> NE, 5th</w:t>
    </w:r>
    <w:r w:rsidR="005C1384" w:rsidRPr="0030116A">
      <w:rPr>
        <w:rFonts w:ascii="Century Gothic" w:hAnsi="Century Gothic"/>
        <w:sz w:val="19"/>
        <w:szCs w:val="19"/>
      </w:rPr>
      <w:t xml:space="preserve"> Floor, Washington, DC 20002 </w:t>
    </w:r>
    <w:r w:rsidR="00D96569">
      <w:rPr>
        <w:rFonts w:ascii="Century Gothic" w:hAnsi="Century Gothic"/>
        <w:sz w:val="19"/>
        <w:szCs w:val="19"/>
      </w:rPr>
      <w:t xml:space="preserve">| (202) </w:t>
    </w:r>
    <w:r w:rsidR="007A7583">
      <w:rPr>
        <w:rFonts w:ascii="Century Gothic" w:hAnsi="Century Gothic"/>
        <w:sz w:val="19"/>
        <w:szCs w:val="19"/>
      </w:rPr>
      <w:t>535-</w:t>
    </w:r>
    <w:r w:rsidR="0030116A">
      <w:rPr>
        <w:rFonts w:ascii="Century Gothic" w:hAnsi="Century Gothic"/>
        <w:sz w:val="19"/>
        <w:szCs w:val="19"/>
      </w:rPr>
      <w:t xml:space="preserve">2600 | </w:t>
    </w:r>
    <w:r w:rsidR="00042788" w:rsidRPr="0030116A">
      <w:rPr>
        <w:rFonts w:ascii="Century Gothic" w:hAnsi="Century Gothic"/>
        <w:sz w:val="19"/>
        <w:szCs w:val="19"/>
      </w:rPr>
      <w:t>d</w:t>
    </w:r>
    <w:r w:rsidR="0030116A" w:rsidRPr="0030116A">
      <w:rPr>
        <w:rFonts w:ascii="Century Gothic" w:hAnsi="Century Gothic"/>
        <w:sz w:val="19"/>
        <w:szCs w:val="19"/>
      </w:rPr>
      <w:t>oe</w:t>
    </w:r>
    <w:r w:rsidR="00042788" w:rsidRPr="0030116A">
      <w:rPr>
        <w:rFonts w:ascii="Century Gothic" w:hAnsi="Century Gothic"/>
        <w:sz w:val="19"/>
        <w:szCs w:val="19"/>
      </w:rPr>
      <w:t>e.dc.gov</w:t>
    </w:r>
    <w:r w:rsidR="007A7583">
      <w:rPr>
        <w:rFonts w:ascii="Century Gothic" w:hAnsi="Century Gothic"/>
        <w:sz w:val="19"/>
        <w:szCs w:val="19"/>
      </w:rPr>
      <w:t xml:space="preserve"> </w:t>
    </w:r>
  </w:p>
  <w:p w14:paraId="27233A92" w14:textId="77777777" w:rsidR="00A327F2" w:rsidRPr="00A327F2" w:rsidRDefault="00A327F2" w:rsidP="005C1384">
    <w:pPr>
      <w:pStyle w:val="Footer"/>
      <w:tabs>
        <w:tab w:val="clear" w:pos="4320"/>
        <w:tab w:val="clear" w:pos="8640"/>
        <w:tab w:val="center" w:pos="-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5371" w14:textId="77777777" w:rsidR="008F1F02" w:rsidRDefault="008F1F02">
      <w:r>
        <w:separator/>
      </w:r>
    </w:p>
  </w:footnote>
  <w:footnote w:type="continuationSeparator" w:id="0">
    <w:p w14:paraId="3DFED8D0" w14:textId="77777777" w:rsidR="008F1F02" w:rsidRDefault="008F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FE89" w14:textId="77777777" w:rsidR="006C20A5" w:rsidRDefault="006C2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2C24" w14:textId="77777777" w:rsidR="00042788" w:rsidRDefault="00042788" w:rsidP="00042788">
    <w:pPr>
      <w:pStyle w:val="Header"/>
      <w:tabs>
        <w:tab w:val="clear" w:pos="4320"/>
        <w:tab w:val="clear" w:pos="8640"/>
        <w:tab w:val="left" w:pos="16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4113" w14:textId="77777777" w:rsidR="00042788" w:rsidRPr="0030116A" w:rsidRDefault="00042788" w:rsidP="007A7583">
    <w:pPr>
      <w:tabs>
        <w:tab w:val="left" w:pos="6553"/>
      </w:tabs>
      <w:jc w:val="center"/>
      <w:rPr>
        <w:rFonts w:ascii="Century Gothic" w:hAnsi="Century Gothic"/>
        <w:b/>
      </w:rPr>
    </w:pPr>
    <w:r w:rsidRPr="0030116A">
      <w:rPr>
        <w:rFonts w:ascii="Century Gothic" w:hAnsi="Century Gothic"/>
        <w:b/>
      </w:rPr>
      <w:t>GOVERNMENT OF THE DISTRICT OF COLUMBIA</w:t>
    </w:r>
    <w:r w:rsidR="0030116A">
      <w:rPr>
        <w:rFonts w:ascii="Century Gothic" w:hAnsi="Century Gothic"/>
        <w:b/>
      </w:rPr>
      <w:br/>
    </w:r>
    <w:r w:rsidRPr="0030116A">
      <w:rPr>
        <w:rFonts w:ascii="Century Gothic" w:hAnsi="Century Gothic"/>
      </w:rPr>
      <w:t>Department of</w:t>
    </w:r>
    <w:r w:rsidR="0030116A" w:rsidRPr="0030116A">
      <w:rPr>
        <w:rFonts w:ascii="Century Gothic" w:hAnsi="Century Gothic"/>
      </w:rPr>
      <w:t xml:space="preserve"> Energy and</w:t>
    </w:r>
    <w:r w:rsidRPr="0030116A">
      <w:rPr>
        <w:rFonts w:ascii="Century Gothic" w:hAnsi="Century Gothic"/>
      </w:rPr>
      <w:t xml:space="preserve"> Environment</w:t>
    </w:r>
  </w:p>
  <w:p w14:paraId="69F06B3D" w14:textId="77777777" w:rsidR="00042788" w:rsidRDefault="00042788" w:rsidP="00042788">
    <w:pPr>
      <w:pStyle w:val="Header"/>
    </w:pPr>
  </w:p>
  <w:p w14:paraId="474EEE3C" w14:textId="77777777" w:rsidR="00042788" w:rsidRDefault="00042788" w:rsidP="00042788">
    <w:pPr>
      <w:pStyle w:val="Header"/>
    </w:pPr>
  </w:p>
  <w:p w14:paraId="3A163CED" w14:textId="77777777" w:rsidR="00042788" w:rsidRPr="00042788" w:rsidRDefault="00042788" w:rsidP="00042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D9A"/>
    <w:multiLevelType w:val="multilevel"/>
    <w:tmpl w:val="31B0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3C7E05"/>
    <w:multiLevelType w:val="multilevel"/>
    <w:tmpl w:val="CE88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9447973">
    <w:abstractNumId w:val="1"/>
  </w:num>
  <w:num w:numId="2" w16cid:durableId="118871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A19"/>
    <w:rsid w:val="000347C2"/>
    <w:rsid w:val="00042788"/>
    <w:rsid w:val="0005177E"/>
    <w:rsid w:val="00071F3B"/>
    <w:rsid w:val="000938C8"/>
    <w:rsid w:val="001146D1"/>
    <w:rsid w:val="00117635"/>
    <w:rsid w:val="00157D06"/>
    <w:rsid w:val="00177B6C"/>
    <w:rsid w:val="001A2D01"/>
    <w:rsid w:val="001B098D"/>
    <w:rsid w:val="00271FB2"/>
    <w:rsid w:val="002908A0"/>
    <w:rsid w:val="002B1D56"/>
    <w:rsid w:val="002D0497"/>
    <w:rsid w:val="002E239A"/>
    <w:rsid w:val="002E37D1"/>
    <w:rsid w:val="0030116A"/>
    <w:rsid w:val="00355520"/>
    <w:rsid w:val="00367CDF"/>
    <w:rsid w:val="00377959"/>
    <w:rsid w:val="003B2CC6"/>
    <w:rsid w:val="00451564"/>
    <w:rsid w:val="00462A6E"/>
    <w:rsid w:val="004A1250"/>
    <w:rsid w:val="004C41B1"/>
    <w:rsid w:val="004D1B50"/>
    <w:rsid w:val="004F7D23"/>
    <w:rsid w:val="00561103"/>
    <w:rsid w:val="0056640B"/>
    <w:rsid w:val="0057729C"/>
    <w:rsid w:val="005A2EC4"/>
    <w:rsid w:val="005C1384"/>
    <w:rsid w:val="005C56C9"/>
    <w:rsid w:val="005D2B8D"/>
    <w:rsid w:val="006527CA"/>
    <w:rsid w:val="00653218"/>
    <w:rsid w:val="006764AE"/>
    <w:rsid w:val="00694B0B"/>
    <w:rsid w:val="006C20A5"/>
    <w:rsid w:val="006D1EB5"/>
    <w:rsid w:val="00723B5D"/>
    <w:rsid w:val="0073637C"/>
    <w:rsid w:val="00737C82"/>
    <w:rsid w:val="00785ED5"/>
    <w:rsid w:val="007A6215"/>
    <w:rsid w:val="007A7583"/>
    <w:rsid w:val="007B6F40"/>
    <w:rsid w:val="007F35DA"/>
    <w:rsid w:val="00821D0D"/>
    <w:rsid w:val="008258F6"/>
    <w:rsid w:val="00876356"/>
    <w:rsid w:val="00882CD3"/>
    <w:rsid w:val="008B5A88"/>
    <w:rsid w:val="008B769D"/>
    <w:rsid w:val="008C7A19"/>
    <w:rsid w:val="008D399E"/>
    <w:rsid w:val="008E0BA3"/>
    <w:rsid w:val="008F1F02"/>
    <w:rsid w:val="009247DE"/>
    <w:rsid w:val="00964562"/>
    <w:rsid w:val="00964C32"/>
    <w:rsid w:val="00970EE1"/>
    <w:rsid w:val="009813D6"/>
    <w:rsid w:val="009A1CA4"/>
    <w:rsid w:val="009A2249"/>
    <w:rsid w:val="009B0147"/>
    <w:rsid w:val="009B0D9E"/>
    <w:rsid w:val="009B5736"/>
    <w:rsid w:val="009C06D1"/>
    <w:rsid w:val="009D04BA"/>
    <w:rsid w:val="00A147AA"/>
    <w:rsid w:val="00A25BF7"/>
    <w:rsid w:val="00A327F2"/>
    <w:rsid w:val="00A328B1"/>
    <w:rsid w:val="00A405D7"/>
    <w:rsid w:val="00A47251"/>
    <w:rsid w:val="00A533B7"/>
    <w:rsid w:val="00A67445"/>
    <w:rsid w:val="00A779B6"/>
    <w:rsid w:val="00A8483C"/>
    <w:rsid w:val="00A8624D"/>
    <w:rsid w:val="00A94AA8"/>
    <w:rsid w:val="00AB1F9A"/>
    <w:rsid w:val="00AD261D"/>
    <w:rsid w:val="00AD6C15"/>
    <w:rsid w:val="00AF1F64"/>
    <w:rsid w:val="00B12FFC"/>
    <w:rsid w:val="00B26DCC"/>
    <w:rsid w:val="00B331FC"/>
    <w:rsid w:val="00B576E1"/>
    <w:rsid w:val="00B57DAE"/>
    <w:rsid w:val="00B86E37"/>
    <w:rsid w:val="00B87ED0"/>
    <w:rsid w:val="00BC1676"/>
    <w:rsid w:val="00BD5E57"/>
    <w:rsid w:val="00BF45D3"/>
    <w:rsid w:val="00C00FF9"/>
    <w:rsid w:val="00C0764F"/>
    <w:rsid w:val="00C17239"/>
    <w:rsid w:val="00C227B4"/>
    <w:rsid w:val="00C55697"/>
    <w:rsid w:val="00C60895"/>
    <w:rsid w:val="00CC77E5"/>
    <w:rsid w:val="00CE5B65"/>
    <w:rsid w:val="00D036D9"/>
    <w:rsid w:val="00D33BFC"/>
    <w:rsid w:val="00D40D15"/>
    <w:rsid w:val="00D40F43"/>
    <w:rsid w:val="00D717A9"/>
    <w:rsid w:val="00D749C3"/>
    <w:rsid w:val="00D74A9D"/>
    <w:rsid w:val="00D84976"/>
    <w:rsid w:val="00D85C17"/>
    <w:rsid w:val="00D9183E"/>
    <w:rsid w:val="00D94DF6"/>
    <w:rsid w:val="00D96569"/>
    <w:rsid w:val="00DA062F"/>
    <w:rsid w:val="00DC5687"/>
    <w:rsid w:val="00DD72E6"/>
    <w:rsid w:val="00E20183"/>
    <w:rsid w:val="00E54043"/>
    <w:rsid w:val="00E54C82"/>
    <w:rsid w:val="00E609F8"/>
    <w:rsid w:val="00E727DF"/>
    <w:rsid w:val="00E87306"/>
    <w:rsid w:val="00E92CC7"/>
    <w:rsid w:val="00EA4DF0"/>
    <w:rsid w:val="00EE3BEE"/>
    <w:rsid w:val="00F00323"/>
    <w:rsid w:val="00F0380E"/>
    <w:rsid w:val="00F151E6"/>
    <w:rsid w:val="00F205C0"/>
    <w:rsid w:val="00F251EB"/>
    <w:rsid w:val="00FA350A"/>
    <w:rsid w:val="00FD6763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A35DB02"/>
  <w15:docId w15:val="{0A8B9E3E-9EC9-403E-A7DF-A32F7D91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99E"/>
    <w:rPr>
      <w:sz w:val="24"/>
      <w:szCs w:val="24"/>
    </w:rPr>
  </w:style>
  <w:style w:type="paragraph" w:styleId="Heading1">
    <w:name w:val="heading 1"/>
    <w:basedOn w:val="Normal"/>
    <w:next w:val="Normal"/>
    <w:qFormat/>
    <w:rsid w:val="008D399E"/>
    <w:pPr>
      <w:keepNext/>
      <w:ind w:left="4320" w:hanging="4320"/>
      <w:outlineLvl w:val="0"/>
    </w:pPr>
    <w:rPr>
      <w:rFonts w:ascii="Univers" w:hAnsi="Univers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26D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26D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DA062F"/>
    <w:rPr>
      <w:bCs/>
      <w:vertAlign w:val="superscript"/>
    </w:rPr>
  </w:style>
  <w:style w:type="paragraph" w:styleId="Header">
    <w:name w:val="header"/>
    <w:basedOn w:val="Normal"/>
    <w:rsid w:val="008D39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99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9247DE"/>
    <w:rPr>
      <w:rFonts w:ascii="Arial" w:hAnsi="Arial"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9247DE"/>
    <w:rPr>
      <w:rFonts w:ascii="Arial" w:hAnsi="Arial"/>
      <w:sz w:val="32"/>
    </w:rPr>
  </w:style>
  <w:style w:type="paragraph" w:styleId="BalloonText">
    <w:name w:val="Balloon Text"/>
    <w:basedOn w:val="Normal"/>
    <w:link w:val="BalloonTextChar"/>
    <w:rsid w:val="005A2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2EC4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rsid w:val="00B26DCC"/>
    <w:pPr>
      <w:jc w:val="right"/>
    </w:pPr>
    <w:rPr>
      <w:rFonts w:ascii="Garamond" w:hAnsi="Garamond"/>
      <w:color w:val="000000"/>
      <w:sz w:val="22"/>
      <w:szCs w:val="22"/>
    </w:rPr>
  </w:style>
  <w:style w:type="paragraph" w:customStyle="1" w:styleId="DateandNumber">
    <w:name w:val="Date and Number"/>
    <w:basedOn w:val="Normal"/>
    <w:rsid w:val="00B26DCC"/>
    <w:pPr>
      <w:spacing w:line="264" w:lineRule="auto"/>
      <w:jc w:val="right"/>
    </w:pPr>
    <w:rPr>
      <w:rFonts w:ascii="Garamond" w:hAnsi="Garamond"/>
      <w:caps/>
      <w:color w:val="000000"/>
      <w:spacing w:val="4"/>
      <w:sz w:val="18"/>
      <w:szCs w:val="16"/>
    </w:rPr>
  </w:style>
  <w:style w:type="paragraph" w:customStyle="1" w:styleId="leftaddress">
    <w:name w:val="left address"/>
    <w:basedOn w:val="Normal"/>
    <w:rsid w:val="00B26DCC"/>
    <w:pPr>
      <w:spacing w:line="280" w:lineRule="exact"/>
    </w:pPr>
    <w:rPr>
      <w:rFonts w:ascii="Garamond" w:hAnsi="Garamond"/>
      <w:color w:val="969696"/>
      <w:sz w:val="22"/>
      <w:szCs w:val="20"/>
    </w:rPr>
  </w:style>
  <w:style w:type="paragraph" w:customStyle="1" w:styleId="Slogan">
    <w:name w:val="Slogan"/>
    <w:basedOn w:val="Heading3"/>
    <w:rsid w:val="00B26DCC"/>
    <w:pPr>
      <w:keepNext w:val="0"/>
      <w:spacing w:before="0"/>
    </w:pPr>
    <w:rPr>
      <w:rFonts w:ascii="Garamond" w:hAnsi="Garamond"/>
      <w:b w:val="0"/>
      <w:bCs w:val="0"/>
      <w:i/>
      <w:color w:val="000000"/>
      <w:spacing w:val="4"/>
      <w:sz w:val="20"/>
      <w:szCs w:val="18"/>
    </w:rPr>
  </w:style>
  <w:style w:type="paragraph" w:customStyle="1" w:styleId="rightaddress">
    <w:name w:val="right address"/>
    <w:basedOn w:val="Normal"/>
    <w:rsid w:val="00B26DCC"/>
    <w:pPr>
      <w:spacing w:line="280" w:lineRule="exact"/>
      <w:jc w:val="right"/>
    </w:pPr>
    <w:rPr>
      <w:rFonts w:ascii="Garamond" w:hAnsi="Garamond"/>
      <w:color w:val="969696"/>
      <w:sz w:val="22"/>
      <w:szCs w:val="20"/>
    </w:rPr>
  </w:style>
  <w:style w:type="paragraph" w:customStyle="1" w:styleId="ColumnHeadings">
    <w:name w:val="Column Headings"/>
    <w:basedOn w:val="Heading2"/>
    <w:autoRedefine/>
    <w:rsid w:val="00B26DCC"/>
    <w:pPr>
      <w:keepNext w:val="0"/>
      <w:spacing w:before="20" w:after="0"/>
      <w:jc w:val="center"/>
    </w:pPr>
    <w:rPr>
      <w:rFonts w:ascii="Garamond" w:hAnsi="Garamond"/>
      <w:bCs w:val="0"/>
      <w:i w:val="0"/>
      <w:iCs w:val="0"/>
      <w:caps/>
      <w:color w:val="000000"/>
      <w:spacing w:val="4"/>
      <w:sz w:val="18"/>
      <w:szCs w:val="16"/>
    </w:rPr>
  </w:style>
  <w:style w:type="paragraph" w:customStyle="1" w:styleId="Lowerlabels">
    <w:name w:val="Lower labels"/>
    <w:basedOn w:val="Heading2"/>
    <w:rsid w:val="00B26DCC"/>
    <w:pPr>
      <w:keepNext w:val="0"/>
      <w:spacing w:before="20" w:after="0"/>
      <w:jc w:val="right"/>
    </w:pPr>
    <w:rPr>
      <w:rFonts w:ascii="Garamond" w:hAnsi="Garamond"/>
      <w:bCs w:val="0"/>
      <w:i w:val="0"/>
      <w:iCs w:val="0"/>
      <w:caps/>
      <w:color w:val="000000"/>
      <w:spacing w:val="4"/>
      <w:sz w:val="16"/>
      <w:szCs w:val="16"/>
    </w:rPr>
  </w:style>
  <w:style w:type="paragraph" w:customStyle="1" w:styleId="Centered">
    <w:name w:val="Centered"/>
    <w:basedOn w:val="Normal"/>
    <w:rsid w:val="00B26DCC"/>
    <w:pPr>
      <w:spacing w:before="660"/>
      <w:jc w:val="center"/>
    </w:pPr>
    <w:rPr>
      <w:rFonts w:ascii="Garamond" w:hAnsi="Garamond"/>
      <w:spacing w:val="4"/>
      <w:sz w:val="18"/>
      <w:szCs w:val="18"/>
    </w:rPr>
  </w:style>
  <w:style w:type="paragraph" w:customStyle="1" w:styleId="thankyou">
    <w:name w:val="thank you"/>
    <w:basedOn w:val="Normal"/>
    <w:autoRedefine/>
    <w:rsid w:val="00B26DCC"/>
    <w:pPr>
      <w:spacing w:before="100"/>
      <w:jc w:val="center"/>
    </w:pPr>
    <w:rPr>
      <w:rFonts w:ascii="Garamond" w:hAnsi="Garamond"/>
      <w:b/>
    </w:rPr>
  </w:style>
  <w:style w:type="table" w:styleId="TableGrid">
    <w:name w:val="Table Grid"/>
    <w:basedOn w:val="TableNormal"/>
    <w:rsid w:val="00B26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"/>
    <w:basedOn w:val="Normal"/>
    <w:rsid w:val="00B26DCC"/>
    <w:pPr>
      <w:spacing w:line="280" w:lineRule="exact"/>
      <w:jc w:val="right"/>
    </w:pPr>
    <w:rPr>
      <w:rFonts w:ascii="Garamond" w:hAnsi="Garamond"/>
      <w:caps/>
      <w:color w:val="969696"/>
      <w:sz w:val="22"/>
      <w:szCs w:val="22"/>
    </w:rPr>
  </w:style>
  <w:style w:type="paragraph" w:customStyle="1" w:styleId="Address">
    <w:name w:val="Address"/>
    <w:basedOn w:val="Normal"/>
    <w:rsid w:val="00B26DCC"/>
    <w:pPr>
      <w:spacing w:line="280" w:lineRule="exact"/>
    </w:pPr>
    <w:rPr>
      <w:rFonts w:ascii="Garamond" w:hAnsi="Garamond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B26D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semiHidden/>
    <w:rsid w:val="00B26D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205C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05C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5C0"/>
    <w:rPr>
      <w:rFonts w:ascii="Consolas" w:eastAsia="Calibri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327F2"/>
    <w:rPr>
      <w:sz w:val="24"/>
      <w:szCs w:val="24"/>
    </w:rPr>
  </w:style>
  <w:style w:type="paragraph" w:customStyle="1" w:styleId="paragraph">
    <w:name w:val="paragraph"/>
    <w:basedOn w:val="Normal"/>
    <w:rsid w:val="00E609F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609F8"/>
  </w:style>
  <w:style w:type="character" w:customStyle="1" w:styleId="eop">
    <w:name w:val="eop"/>
    <w:basedOn w:val="DefaultParagraphFont"/>
    <w:rsid w:val="00E609F8"/>
  </w:style>
  <w:style w:type="character" w:customStyle="1" w:styleId="scxw74704691">
    <w:name w:val="scxw74704691"/>
    <w:basedOn w:val="DefaultParagraphFont"/>
    <w:rsid w:val="00E60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ee.dc.gov/publication/preliminary-application-certification-pesticide-applicato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ee.dc.gov/sites/default/files/dc/sites/ddoe/publication/attachments/PRELIMINARY%20APPL%20FOR%20PEST%20OPER%20ES775.docx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ee.dc.gov/publication/preliminary-application-certification-pesticide-applic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eepesticide@dc.gov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ph.morcos\Desktop\DDO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DDOE Letterhead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5, 2007</vt:lpstr>
    </vt:vector>
  </TitlesOfParts>
  <Company>ddoe</Company>
  <LinksUpToDate>false</LinksUpToDate>
  <CharactersWithSpaces>2358</CharactersWithSpaces>
  <SharedDoc>false</SharedDoc>
  <HLinks>
    <vt:vector size="24" baseType="variant">
      <vt:variant>
        <vt:i4>4259886</vt:i4>
      </vt:variant>
      <vt:variant>
        <vt:i4>9</vt:i4>
      </vt:variant>
      <vt:variant>
        <vt:i4>0</vt:i4>
      </vt:variant>
      <vt:variant>
        <vt:i4>5</vt:i4>
      </vt:variant>
      <vt:variant>
        <vt:lpwstr>mailto:donnelly.melissa@epa.gov</vt:lpwstr>
      </vt:variant>
      <vt:variant>
        <vt:lpwstr/>
      </vt:variant>
      <vt:variant>
        <vt:i4>5767262</vt:i4>
      </vt:variant>
      <vt:variant>
        <vt:i4>6</vt:i4>
      </vt:variant>
      <vt:variant>
        <vt:i4>0</vt:i4>
      </vt:variant>
      <vt:variant>
        <vt:i4>5</vt:i4>
      </vt:variant>
      <vt:variant>
        <vt:lpwstr>http://www.epa.gov/greenpower</vt:lpwstr>
      </vt:variant>
      <vt:variant>
        <vt:lpwstr/>
      </vt:variant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http://www.ddoe.dc.gov/</vt:lpwstr>
      </vt:variant>
      <vt:variant>
        <vt:lpwstr/>
      </vt:variant>
      <vt:variant>
        <vt:i4>4259886</vt:i4>
      </vt:variant>
      <vt:variant>
        <vt:i4>0</vt:i4>
      </vt:variant>
      <vt:variant>
        <vt:i4>0</vt:i4>
      </vt:variant>
      <vt:variant>
        <vt:i4>5</vt:i4>
      </vt:variant>
      <vt:variant>
        <vt:lpwstr>mailto:donnelly.melissa@epa.gov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5, 2007</dc:title>
  <dc:creator>Morcos, Joseph (DDOE)</dc:creator>
  <cp:lastModifiedBy>Smart, David (DOEE)</cp:lastModifiedBy>
  <cp:revision>2</cp:revision>
  <cp:lastPrinted>2015-08-10T17:45:00Z</cp:lastPrinted>
  <dcterms:created xsi:type="dcterms:W3CDTF">2023-04-07T13:14:00Z</dcterms:created>
  <dcterms:modified xsi:type="dcterms:W3CDTF">2023-04-07T13:14:00Z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888e389ae7be84aabe6f81ab7e1e6ef1ac74ccf22226de476635b11e8b8c32a7</vt:lpwstr>
  </property>
</Properties>
</file>